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932-1_4seq1.xml.htm"/>
      <w:bookmarkStart w:id="1" w:name="kstm262393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Astley-Sparke Philip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REPLIMUNE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UNICORN PARK DRIVE, SUITE 303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WOBURN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Replimune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REPL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931"/>
        <w:gridCol w:w="454"/>
        <w:gridCol w:w="617"/>
        <w:gridCol w:w="1280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1,362,414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bona fide gift of 50,000 shares from the reporting person to a donor-advised fund.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Shawn Glidden,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6491" TargetMode="External"/><Relationship Id="rId5" Type="http://schemas.openxmlformats.org/officeDocument/2006/relationships/hyperlink" Target="http://www.sec.gov/cgi-bin/browse-edgar?action=getcompany&amp;CIK=0001737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3170</Characters>
  <CharactersWithSpaces>3685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